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92D0" w14:textId="77777777" w:rsidR="008E71E0" w:rsidRDefault="008E71E0" w:rsidP="008E71E0">
      <w:pPr>
        <w:pStyle w:val="Standard"/>
      </w:pPr>
      <w:bookmarkStart w:id="0" w:name="_Hlk222315192"/>
      <w:r>
        <w:t>Vyvěšeno:</w:t>
      </w:r>
      <w:r>
        <w:tab/>
      </w:r>
      <w:r>
        <w:tab/>
      </w:r>
      <w:r>
        <w:tab/>
      </w:r>
      <w:r>
        <w:tab/>
        <w:t xml:space="preserve">   Zveřejněno na úřední a elektronické desce. </w:t>
      </w:r>
      <w:r>
        <w:tab/>
      </w:r>
      <w:r>
        <w:tab/>
      </w:r>
      <w:r>
        <w:tab/>
      </w:r>
      <w:r>
        <w:tab/>
      </w:r>
    </w:p>
    <w:p w14:paraId="672D1E3C" w14:textId="6C0E6A72" w:rsidR="008E71E0" w:rsidRDefault="008E71E0" w:rsidP="008E71E0">
      <w:pPr>
        <w:pStyle w:val="Standard"/>
      </w:pPr>
      <w:r>
        <w:t xml:space="preserve">Sejmuto:   </w:t>
      </w:r>
      <w:r w:rsidR="00F824FC">
        <w:tab/>
      </w:r>
      <w:r w:rsidR="00F824FC">
        <w:tab/>
      </w:r>
      <w:r w:rsidR="00F824FC">
        <w:tab/>
      </w:r>
      <w:r w:rsidR="00F824FC">
        <w:tab/>
        <w:t xml:space="preserve">  </w:t>
      </w:r>
    </w:p>
    <w:p w14:paraId="48EDDA8F" w14:textId="77777777" w:rsidR="008E71E0" w:rsidRDefault="008E71E0" w:rsidP="008E71E0">
      <w:pPr>
        <w:pStyle w:val="Standard"/>
      </w:pPr>
    </w:p>
    <w:p w14:paraId="67E675F7" w14:textId="77777777" w:rsidR="008E71E0" w:rsidRDefault="008E71E0" w:rsidP="008E71E0">
      <w:pPr>
        <w:pStyle w:val="Standard"/>
      </w:pPr>
    </w:p>
    <w:p w14:paraId="0F4872A7" w14:textId="77777777" w:rsidR="008E71E0" w:rsidRDefault="008E71E0" w:rsidP="008E71E0">
      <w:pPr>
        <w:pStyle w:val="Standard"/>
      </w:pPr>
    </w:p>
    <w:p w14:paraId="6963360D" w14:textId="77777777" w:rsidR="008E71E0" w:rsidRDefault="008E71E0" w:rsidP="008E71E0">
      <w:pPr>
        <w:pStyle w:val="Standard"/>
      </w:pPr>
    </w:p>
    <w:p w14:paraId="1E1D7235" w14:textId="77777777" w:rsidR="008E71E0" w:rsidRDefault="008E71E0" w:rsidP="008E71E0">
      <w:pPr>
        <w:pStyle w:val="Standard"/>
      </w:pPr>
    </w:p>
    <w:p w14:paraId="6AB31ACA" w14:textId="77777777" w:rsidR="008E71E0" w:rsidRDefault="008E71E0" w:rsidP="008E71E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NÁVRH ZÁVĚREČNÉHO ÚČTU OBCE MAŽICE</w:t>
      </w:r>
    </w:p>
    <w:p w14:paraId="7417B8C8" w14:textId="1571F633" w:rsidR="008E71E0" w:rsidRDefault="008E71E0" w:rsidP="008E71E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ROK 20</w:t>
      </w:r>
      <w:r w:rsidR="00C6370C">
        <w:rPr>
          <w:b/>
          <w:bCs/>
          <w:sz w:val="32"/>
          <w:szCs w:val="32"/>
        </w:rPr>
        <w:t>2</w:t>
      </w:r>
      <w:r w:rsidR="003C0975">
        <w:rPr>
          <w:b/>
          <w:bCs/>
          <w:sz w:val="32"/>
          <w:szCs w:val="32"/>
        </w:rPr>
        <w:t>5</w:t>
      </w:r>
    </w:p>
    <w:p w14:paraId="4D18C518" w14:textId="77777777" w:rsidR="008E71E0" w:rsidRDefault="008E71E0" w:rsidP="008E71E0">
      <w:pPr>
        <w:pStyle w:val="Standard"/>
        <w:jc w:val="center"/>
        <w:rPr>
          <w:b/>
          <w:bCs/>
          <w:sz w:val="20"/>
          <w:szCs w:val="20"/>
        </w:rPr>
      </w:pPr>
    </w:p>
    <w:p w14:paraId="4A4E0E0C" w14:textId="77777777" w:rsidR="00C21B0C" w:rsidRDefault="008E71E0" w:rsidP="008E71E0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(§ 17 ZÁKONA Č. 250/2000 SB., O ROZPOČTOVÝCH PRAVIDLECH ÚZEMNÍCH ROZPOČTŮ, </w:t>
      </w:r>
    </w:p>
    <w:p w14:paraId="2F7DC484" w14:textId="77777777" w:rsidR="008E71E0" w:rsidRDefault="008E71E0" w:rsidP="008E71E0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VE ZNĚNÍ PLATNÝCH PŘEDPISŮ)</w:t>
      </w:r>
    </w:p>
    <w:p w14:paraId="06E8D3D9" w14:textId="77777777" w:rsidR="008E71E0" w:rsidRDefault="008E71E0" w:rsidP="008E71E0">
      <w:pPr>
        <w:pStyle w:val="Standard"/>
        <w:jc w:val="center"/>
      </w:pPr>
    </w:p>
    <w:p w14:paraId="2D13E1C8" w14:textId="77777777" w:rsidR="008E71E0" w:rsidRDefault="008E71E0" w:rsidP="008E71E0">
      <w:pPr>
        <w:pStyle w:val="Standard"/>
        <w:jc w:val="center"/>
      </w:pPr>
    </w:p>
    <w:p w14:paraId="6EC9871A" w14:textId="77777777" w:rsidR="008E71E0" w:rsidRDefault="008E71E0" w:rsidP="008E71E0">
      <w:pPr>
        <w:pStyle w:val="Standard"/>
        <w:jc w:val="center"/>
      </w:pPr>
    </w:p>
    <w:p w14:paraId="4450DB4B" w14:textId="410B7E1B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>ÚDAJE O PLNĚNÍ PŘÍJMŮ A VÝDAJŮ ZA ROK 20</w:t>
      </w:r>
      <w:r w:rsidR="00A56E3E">
        <w:rPr>
          <w:b/>
          <w:bCs/>
        </w:rPr>
        <w:t>2</w:t>
      </w:r>
      <w:r w:rsidR="00B00090">
        <w:rPr>
          <w:b/>
          <w:bCs/>
        </w:rPr>
        <w:t>5</w:t>
      </w:r>
    </w:p>
    <w:p w14:paraId="6CF9A6FB" w14:textId="77777777" w:rsidR="008E71E0" w:rsidRDefault="008E71E0" w:rsidP="008E71E0">
      <w:pPr>
        <w:pStyle w:val="Standard"/>
        <w:rPr>
          <w:b/>
          <w:bCs/>
        </w:rPr>
      </w:pPr>
    </w:p>
    <w:p w14:paraId="4087EA1D" w14:textId="77777777" w:rsidR="008E71E0" w:rsidRDefault="008E71E0" w:rsidP="008E71E0">
      <w:pPr>
        <w:pStyle w:val="Standard"/>
        <w:rPr>
          <w:b/>
          <w:bCs/>
        </w:rPr>
      </w:pPr>
    </w:p>
    <w:p w14:paraId="392D28FC" w14:textId="77777777" w:rsidR="008E71E0" w:rsidRDefault="008E71E0" w:rsidP="008E71E0">
      <w:pPr>
        <w:pStyle w:val="Standard"/>
      </w:pPr>
      <w:r>
        <w:t>Příjmy</w:t>
      </w:r>
      <w:r>
        <w:tab/>
      </w:r>
      <w:r>
        <w:tab/>
      </w:r>
      <w:r>
        <w:tab/>
      </w:r>
      <w:r>
        <w:tab/>
        <w:t>SR</w:t>
      </w:r>
      <w:r>
        <w:tab/>
      </w:r>
      <w:r>
        <w:tab/>
      </w:r>
      <w:r>
        <w:tab/>
        <w:t>UR</w:t>
      </w:r>
      <w:r>
        <w:tab/>
      </w:r>
      <w:r>
        <w:tab/>
      </w:r>
      <w:r>
        <w:tab/>
        <w:t>skutečnost</w:t>
      </w:r>
    </w:p>
    <w:p w14:paraId="148A2C35" w14:textId="77777777" w:rsidR="008E71E0" w:rsidRDefault="008E71E0" w:rsidP="008E71E0">
      <w:pPr>
        <w:pStyle w:val="Standard"/>
      </w:pPr>
    </w:p>
    <w:p w14:paraId="7ACAA2A7" w14:textId="5C09D257" w:rsidR="0058494B" w:rsidRDefault="00CA0470" w:rsidP="00E739B1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daňové</w:t>
      </w:r>
      <w:r>
        <w:tab/>
      </w:r>
      <w:r>
        <w:tab/>
      </w:r>
      <w:r w:rsidR="00E739B1"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>2 973 000,00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3 677 790,00 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3 519 550,06</w:t>
      </w:r>
    </w:p>
    <w:p w14:paraId="27B615A6" w14:textId="260EC215" w:rsidR="00E739B1" w:rsidRDefault="00E739B1" w:rsidP="00E739B1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nedańové</w:t>
      </w:r>
      <w:proofErr w:type="spellEnd"/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>316 100,00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650 450,00 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478 398,00</w:t>
      </w:r>
    </w:p>
    <w:p w14:paraId="41DC2E15" w14:textId="65F6B11B" w:rsidR="00E739B1" w:rsidRDefault="00CA0470" w:rsidP="00CA0470">
      <w:r>
        <w:t>kapitál</w:t>
      </w:r>
      <w:r w:rsidR="00E739B1">
        <w:t xml:space="preserve">ové </w:t>
      </w:r>
      <w:r w:rsidR="00E739B1">
        <w:tab/>
      </w:r>
      <w:r w:rsidR="00E739B1"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>0,00</w:t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</w:t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             0,00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0,00</w:t>
      </w:r>
    </w:p>
    <w:p w14:paraId="5C0039BA" w14:textId="574CF4A6" w:rsidR="00E739B1" w:rsidRDefault="0083459B" w:rsidP="00E739B1">
      <w:r>
        <w:t>přijaté dotace</w:t>
      </w:r>
      <w:r>
        <w:tab/>
      </w:r>
      <w: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>75 000,00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443 744,00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1 128 744,00</w:t>
      </w:r>
    </w:p>
    <w:p w14:paraId="7B34382C" w14:textId="0FB37FDF" w:rsidR="00D14D96" w:rsidRDefault="00D14D96" w:rsidP="00CA0470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14:paraId="1D5BEE04" w14:textId="6508A6D2" w:rsidR="00CA0470" w:rsidRPr="00855E5C" w:rsidRDefault="00A60331" w:rsidP="00CA0470">
      <w:pPr>
        <w:rPr>
          <w:b/>
        </w:rPr>
      </w:pPr>
      <w:r w:rsidRPr="00A60331">
        <w:rPr>
          <w:b/>
        </w:rPr>
        <w:t xml:space="preserve">celkem </w:t>
      </w:r>
      <w:r w:rsidR="00CA0470" w:rsidRPr="00A60331">
        <w:rPr>
          <w:b/>
        </w:rPr>
        <w:t xml:space="preserve">příjmy </w:t>
      </w:r>
      <w:r w:rsidR="00CA0470" w:rsidRPr="00A60331">
        <w:rPr>
          <w:b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3 364 100,00 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4 771 984,00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5 126 692,06</w:t>
      </w:r>
    </w:p>
    <w:p w14:paraId="6AC6D702" w14:textId="77777777" w:rsidR="00CA0470" w:rsidRPr="00855E5C" w:rsidRDefault="00CA0470" w:rsidP="00CA0470">
      <w:pPr>
        <w:rPr>
          <w:b/>
        </w:rPr>
      </w:pPr>
    </w:p>
    <w:p w14:paraId="69335379" w14:textId="77777777" w:rsidR="008E71E0" w:rsidRPr="00A60331" w:rsidRDefault="008E71E0" w:rsidP="008E71E0">
      <w:pPr>
        <w:pStyle w:val="Standard"/>
        <w:rPr>
          <w:b/>
          <w:bCs/>
        </w:rPr>
      </w:pPr>
    </w:p>
    <w:p w14:paraId="71162A96" w14:textId="77777777" w:rsidR="008E71E0" w:rsidRDefault="008E71E0" w:rsidP="008E71E0">
      <w:pPr>
        <w:pStyle w:val="Standard"/>
      </w:pPr>
      <w:r>
        <w:t>výdaje</w:t>
      </w:r>
    </w:p>
    <w:p w14:paraId="7A6CB054" w14:textId="77777777" w:rsidR="008E71E0" w:rsidRDefault="008E71E0" w:rsidP="008E71E0">
      <w:pPr>
        <w:pStyle w:val="Standard"/>
      </w:pPr>
      <w:r>
        <w:t>---------</w:t>
      </w:r>
    </w:p>
    <w:p w14:paraId="36B57FD3" w14:textId="0CEE2DBF" w:rsidR="00D14D96" w:rsidRDefault="00A60331" w:rsidP="00CA0470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 xml:space="preserve">běžné výdaje </w:t>
      </w:r>
      <w:r>
        <w:tab/>
      </w:r>
      <w:r w:rsidR="00CA0470"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>2 826 300,00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4 120 107,00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3 990 693,43</w:t>
      </w:r>
    </w:p>
    <w:p w14:paraId="6BF59E7C" w14:textId="5F39BB2C" w:rsidR="00CA0470" w:rsidRDefault="00A60331" w:rsidP="00CA0470">
      <w:proofErr w:type="spellStart"/>
      <w:proofErr w:type="gramStart"/>
      <w:r>
        <w:t>kap.výdaje</w:t>
      </w:r>
      <w:proofErr w:type="spellEnd"/>
      <w:proofErr w:type="gramEnd"/>
      <w:r>
        <w:t xml:space="preserve"> </w:t>
      </w:r>
      <w:r w:rsidR="00CA0470">
        <w:tab/>
      </w:r>
      <w: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>537 800,00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935 200,00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898 295,32</w:t>
      </w:r>
      <w:r w:rsidR="00E739B1">
        <w:tab/>
      </w:r>
    </w:p>
    <w:p w14:paraId="48CDFD46" w14:textId="5538A75A" w:rsidR="008E71E0" w:rsidRPr="00855E5C" w:rsidRDefault="00A60331" w:rsidP="008E71E0">
      <w:pPr>
        <w:pStyle w:val="Standard"/>
        <w:rPr>
          <w:b/>
        </w:rPr>
      </w:pPr>
      <w:r>
        <w:rPr>
          <w:b/>
        </w:rPr>
        <w:t>výdaje celkem</w:t>
      </w:r>
      <w:r>
        <w:rPr>
          <w:b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>3 364 100,00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5 055 307,00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1013D1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</w:t>
      </w:r>
      <w:r w:rsidR="00B00090">
        <w:rPr>
          <w:rFonts w:ascii="Arial" w:eastAsiaTheme="minorHAnsi" w:hAnsi="Arial" w:cs="Arial"/>
          <w:kern w:val="0"/>
          <w:sz w:val="20"/>
          <w:szCs w:val="20"/>
          <w:lang w:eastAsia="en-US"/>
        </w:rPr>
        <w:t>4 888 988,75</w:t>
      </w:r>
    </w:p>
    <w:p w14:paraId="217A3495" w14:textId="77777777" w:rsidR="008E71E0" w:rsidRPr="00855E5C" w:rsidRDefault="008E71E0" w:rsidP="008E71E0">
      <w:pPr>
        <w:pStyle w:val="Standard"/>
        <w:rPr>
          <w:b/>
          <w:bCs/>
        </w:rPr>
      </w:pPr>
    </w:p>
    <w:p w14:paraId="683FFCE9" w14:textId="7A421BFD" w:rsidR="008E71E0" w:rsidRPr="00096BD7" w:rsidRDefault="008E71E0" w:rsidP="008E71E0">
      <w:pPr>
        <w:pStyle w:val="Standard"/>
        <w:rPr>
          <w:b/>
          <w:bCs/>
        </w:rPr>
      </w:pPr>
      <w:r>
        <w:rPr>
          <w:b/>
          <w:bCs/>
        </w:rPr>
        <w:t>Saldo: příjmy – výdaje</w:t>
      </w:r>
      <w:r>
        <w:rPr>
          <w:b/>
          <w:bCs/>
        </w:rPr>
        <w:tab/>
      </w:r>
      <w:r w:rsidR="007F7331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0,00 </w:t>
      </w:r>
      <w:r w:rsidR="007F733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7F733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1013D1">
        <w:rPr>
          <w:rFonts w:ascii="Arial" w:eastAsiaTheme="minorHAnsi" w:hAnsi="Arial" w:cs="Arial"/>
          <w:kern w:val="0"/>
          <w:sz w:val="20"/>
          <w:szCs w:val="20"/>
          <w:lang w:eastAsia="en-US"/>
        </w:rPr>
        <w:t>-283 323,00</w:t>
      </w:r>
      <w:r w:rsidR="001013D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1013D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1013D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237 703,31</w:t>
      </w:r>
      <w:r w:rsidR="00905D1E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AB000A">
        <w:rPr>
          <w:b/>
          <w:bCs/>
        </w:rPr>
        <w:tab/>
      </w:r>
      <w:r w:rsidR="00AB000A">
        <w:rPr>
          <w:b/>
          <w:bCs/>
        </w:rPr>
        <w:tab/>
      </w:r>
      <w:r w:rsidR="00AB000A">
        <w:rPr>
          <w:b/>
          <w:bCs/>
        </w:rPr>
        <w:tab/>
      </w:r>
      <w:r w:rsidR="0083459B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83459B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83459B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14:paraId="79D66D1A" w14:textId="77777777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14:paraId="32248551" w14:textId="77777777" w:rsidR="008E71E0" w:rsidRDefault="008E71E0" w:rsidP="008E71E0">
      <w:pPr>
        <w:pStyle w:val="Standard"/>
        <w:rPr>
          <w:b/>
          <w:bCs/>
        </w:rPr>
      </w:pPr>
    </w:p>
    <w:p w14:paraId="3E1B4C78" w14:textId="77777777" w:rsidR="008E71E0" w:rsidRDefault="008E71E0" w:rsidP="008E71E0">
      <w:pPr>
        <w:pStyle w:val="Standard"/>
        <w:rPr>
          <w:b/>
          <w:bCs/>
        </w:rPr>
      </w:pPr>
    </w:p>
    <w:p w14:paraId="38515B7B" w14:textId="77777777" w:rsidR="008E71E0" w:rsidRDefault="008E71E0" w:rsidP="008E71E0">
      <w:pPr>
        <w:pStyle w:val="Standard"/>
        <w:rPr>
          <w:b/>
          <w:bCs/>
        </w:rPr>
      </w:pPr>
    </w:p>
    <w:p w14:paraId="242F46E4" w14:textId="38D99A24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>STAV K 31.12.20</w:t>
      </w:r>
      <w:r w:rsidR="00E115F0">
        <w:rPr>
          <w:b/>
          <w:bCs/>
        </w:rPr>
        <w:t>2</w:t>
      </w:r>
      <w:r w:rsidR="001013D1">
        <w:rPr>
          <w:b/>
          <w:bCs/>
        </w:rPr>
        <w:t>5</w:t>
      </w:r>
      <w:r w:rsidRPr="00905D1E">
        <w:rPr>
          <w:bCs/>
        </w:rPr>
        <w:t xml:space="preserve">:     </w:t>
      </w:r>
      <w:r w:rsidR="0036688B" w:rsidRPr="00905D1E">
        <w:rPr>
          <w:bCs/>
        </w:rPr>
        <w:t xml:space="preserve">   </w:t>
      </w:r>
      <w:r w:rsidR="005B4540" w:rsidRPr="00905D1E">
        <w:rPr>
          <w:bCs/>
        </w:rPr>
        <w:t xml:space="preserve"> </w:t>
      </w:r>
      <w:r w:rsidRPr="00905D1E">
        <w:rPr>
          <w:bCs/>
        </w:rPr>
        <w:t xml:space="preserve"> </w:t>
      </w:r>
      <w:r w:rsidR="0083459B">
        <w:rPr>
          <w:b/>
          <w:bCs/>
        </w:rPr>
        <w:tab/>
      </w:r>
      <w:r w:rsidR="001013D1">
        <w:rPr>
          <w:b/>
          <w:bCs/>
        </w:rPr>
        <w:t xml:space="preserve"> </w:t>
      </w:r>
      <w:r w:rsidR="001013D1" w:rsidRPr="001013D1"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</w:rPr>
        <w:t>810 376,99</w:t>
      </w:r>
      <w:r w:rsidR="001013D1">
        <w:rPr>
          <w:b/>
          <w:bCs/>
        </w:rPr>
        <w:t xml:space="preserve"> </w:t>
      </w:r>
      <w:r w:rsidR="00F86D6B">
        <w:rPr>
          <w:b/>
          <w:bCs/>
        </w:rPr>
        <w:t>Kč</w:t>
      </w:r>
    </w:p>
    <w:p w14:paraId="44BF5E10" w14:textId="77777777" w:rsidR="00F86D6B" w:rsidRDefault="00F86D6B" w:rsidP="008E71E0">
      <w:pPr>
        <w:pStyle w:val="Standard"/>
        <w:rPr>
          <w:b/>
          <w:bCs/>
        </w:rPr>
      </w:pPr>
      <w:r>
        <w:rPr>
          <w:b/>
          <w:bCs/>
        </w:rPr>
        <w:tab/>
        <w:t xml:space="preserve">      </w:t>
      </w:r>
    </w:p>
    <w:p w14:paraId="7C885F5B" w14:textId="77777777" w:rsidR="00F86D6B" w:rsidRPr="000A55D6" w:rsidRDefault="000A55D6" w:rsidP="00B46B94">
      <w:pPr>
        <w:pStyle w:val="Standard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>
        <w:rPr>
          <w:b/>
          <w:bCs/>
        </w:rPr>
        <w:t xml:space="preserve">                  </w:t>
      </w:r>
      <w:r w:rsidR="00B46B94">
        <w:rPr>
          <w:b/>
          <w:bCs/>
        </w:rPr>
        <w:tab/>
      </w:r>
      <w:r w:rsidR="00B46B94">
        <w:rPr>
          <w:b/>
          <w:bCs/>
        </w:rPr>
        <w:tab/>
      </w:r>
      <w:r w:rsidR="00B46B94">
        <w:rPr>
          <w:b/>
          <w:bCs/>
        </w:rPr>
        <w:tab/>
      </w:r>
      <w:r w:rsidR="00B46B94">
        <w:rPr>
          <w:b/>
          <w:bCs/>
        </w:rPr>
        <w:tab/>
        <w:t xml:space="preserve"> </w:t>
      </w:r>
    </w:p>
    <w:p w14:paraId="16BF1435" w14:textId="77777777" w:rsidR="000A55D6" w:rsidRDefault="000A55D6" w:rsidP="008E71E0">
      <w:pPr>
        <w:pStyle w:val="Standard"/>
        <w:rPr>
          <w:b/>
          <w:bCs/>
        </w:rPr>
      </w:pPr>
    </w:p>
    <w:p w14:paraId="3B76E954" w14:textId="77777777" w:rsidR="008E71E0" w:rsidRDefault="008E71E0" w:rsidP="008E71E0">
      <w:pPr>
        <w:pStyle w:val="Standard"/>
        <w:rPr>
          <w:b/>
          <w:bCs/>
        </w:rPr>
      </w:pPr>
    </w:p>
    <w:p w14:paraId="5BE21E92" w14:textId="77777777" w:rsidR="008E71E0" w:rsidRDefault="008E71E0" w:rsidP="008E71E0">
      <w:pPr>
        <w:pStyle w:val="Standard"/>
      </w:pPr>
      <w:r>
        <w:t>Údaje o plnění rozpočtu příjmů, výdajů a o dalších finančních operacích v plném členění podle rozpočtové skladby jsou v příloze a k nahlédnutí na obecním úřadu (výkaz FIN 2-12, rozbor čerpání příjmů a výdajů.</w:t>
      </w:r>
    </w:p>
    <w:p w14:paraId="0CBBA5D4" w14:textId="77777777" w:rsidR="008E71E0" w:rsidRDefault="008E71E0" w:rsidP="008E71E0">
      <w:pPr>
        <w:pStyle w:val="Standard"/>
        <w:rPr>
          <w:b/>
          <w:bCs/>
        </w:rPr>
      </w:pPr>
    </w:p>
    <w:p w14:paraId="15D560E1" w14:textId="77777777" w:rsidR="008E71E0" w:rsidRDefault="008E71E0" w:rsidP="008E71E0">
      <w:pPr>
        <w:pStyle w:val="Standard"/>
        <w:rPr>
          <w:b/>
          <w:bCs/>
        </w:rPr>
      </w:pPr>
    </w:p>
    <w:p w14:paraId="35F24752" w14:textId="77777777" w:rsidR="008E71E0" w:rsidRDefault="008E71E0" w:rsidP="008E71E0">
      <w:pPr>
        <w:pStyle w:val="Standard"/>
        <w:rPr>
          <w:b/>
          <w:bCs/>
        </w:rPr>
      </w:pPr>
    </w:p>
    <w:p w14:paraId="2AA6D561" w14:textId="77777777" w:rsidR="008E71E0" w:rsidRDefault="008E71E0" w:rsidP="008E71E0">
      <w:pPr>
        <w:pStyle w:val="Standard"/>
        <w:rPr>
          <w:b/>
          <w:bCs/>
        </w:rPr>
      </w:pPr>
    </w:p>
    <w:p w14:paraId="5D54B3BE" w14:textId="77777777" w:rsidR="008E71E0" w:rsidRDefault="008E71E0" w:rsidP="008E71E0">
      <w:pPr>
        <w:pStyle w:val="Standard"/>
        <w:rPr>
          <w:b/>
          <w:bCs/>
        </w:rPr>
      </w:pPr>
    </w:p>
    <w:p w14:paraId="15806122" w14:textId="77777777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 xml:space="preserve">ÚDAJE O HOSPDAŘENÍ S MAJETKEM A </w:t>
      </w:r>
      <w:proofErr w:type="gramStart"/>
      <w:r>
        <w:rPr>
          <w:b/>
          <w:bCs/>
        </w:rPr>
        <w:t>DALŠÍCH  FINANČNÍCH</w:t>
      </w:r>
      <w:proofErr w:type="gramEnd"/>
      <w:r>
        <w:rPr>
          <w:b/>
          <w:bCs/>
        </w:rPr>
        <w:t xml:space="preserve"> OPRERACÍ</w:t>
      </w:r>
    </w:p>
    <w:p w14:paraId="791B1869" w14:textId="77777777" w:rsidR="008E71E0" w:rsidRPr="00B926AE" w:rsidRDefault="008E71E0" w:rsidP="008E71E0">
      <w:pPr>
        <w:pStyle w:val="Standard"/>
        <w:rPr>
          <w:bCs/>
        </w:rPr>
      </w:pPr>
      <w:r w:rsidRPr="00B926AE">
        <w:rPr>
          <w:bCs/>
        </w:rPr>
        <w:t>V</w:t>
      </w:r>
      <w:r>
        <w:rPr>
          <w:bCs/>
        </w:rPr>
        <w:t>ýkaz rozvaha, výkaz zisků a ztráty a příloha účetn</w:t>
      </w:r>
      <w:r w:rsidR="00347ECF">
        <w:rPr>
          <w:bCs/>
        </w:rPr>
        <w:t>í závěrky jsou k   </w:t>
      </w:r>
      <w:proofErr w:type="gramStart"/>
      <w:r w:rsidR="00347ECF">
        <w:rPr>
          <w:bCs/>
        </w:rPr>
        <w:t xml:space="preserve">nahlédnutí </w:t>
      </w:r>
      <w:r>
        <w:rPr>
          <w:bCs/>
        </w:rPr>
        <w:t xml:space="preserve"> na</w:t>
      </w:r>
      <w:proofErr w:type="gramEnd"/>
      <w:r>
        <w:rPr>
          <w:bCs/>
        </w:rPr>
        <w:t xml:space="preserve"> obecním úřadu v kanceláři. Výkazy obsahují údaje o stavu a vývoji majetku za běžný rok.</w:t>
      </w:r>
    </w:p>
    <w:p w14:paraId="1F8463CA" w14:textId="77777777" w:rsidR="008E71E0" w:rsidRDefault="008E71E0" w:rsidP="008E71E0">
      <w:pPr>
        <w:pStyle w:val="Standard"/>
        <w:rPr>
          <w:b/>
          <w:bCs/>
        </w:rPr>
      </w:pPr>
    </w:p>
    <w:p w14:paraId="34F508BC" w14:textId="77777777" w:rsidR="008E71E0" w:rsidRDefault="008E71E0" w:rsidP="008E71E0">
      <w:pPr>
        <w:pStyle w:val="Standard"/>
        <w:rPr>
          <w:b/>
          <w:bCs/>
        </w:rPr>
      </w:pPr>
    </w:p>
    <w:p w14:paraId="375CF1A9" w14:textId="77777777" w:rsidR="008E71E0" w:rsidRDefault="008E71E0" w:rsidP="008E71E0">
      <w:pPr>
        <w:rPr>
          <w:b/>
        </w:rPr>
      </w:pPr>
      <w:r>
        <w:rPr>
          <w:b/>
        </w:rPr>
        <w:t>PŘEHLED DOTACÍ</w:t>
      </w:r>
    </w:p>
    <w:p w14:paraId="03AFA050" w14:textId="77777777" w:rsidR="008E71E0" w:rsidRDefault="008E71E0" w:rsidP="008E71E0">
      <w:pPr>
        <w:pStyle w:val="Standard"/>
      </w:pPr>
      <w:r>
        <w:rPr>
          <w:b/>
        </w:rPr>
        <w:t xml:space="preserve"> </w:t>
      </w:r>
    </w:p>
    <w:p w14:paraId="03A5CE38" w14:textId="77777777" w:rsidR="008E71E0" w:rsidRDefault="008E71E0" w:rsidP="008E71E0">
      <w:pPr>
        <w:pStyle w:val="Standard"/>
      </w:pPr>
      <w:r>
        <w:t>Dotace byly použity na dotační titul, pro který byly obci účelově poskytnuty dle UZ. Byly řádně vyúčtovány a nevyčerpané prostředky z dotace by</w:t>
      </w:r>
      <w:r w:rsidR="0018505F">
        <w:t>ly vráceny do</w:t>
      </w:r>
      <w:r w:rsidR="00347ECF">
        <w:t xml:space="preserve"> státního rozpočtu.</w:t>
      </w:r>
    </w:p>
    <w:p w14:paraId="0AE4F3D1" w14:textId="77777777" w:rsidR="008E71E0" w:rsidRDefault="008E71E0" w:rsidP="008E71E0">
      <w:pPr>
        <w:rPr>
          <w:b/>
        </w:rPr>
      </w:pPr>
    </w:p>
    <w:p w14:paraId="0C6A589E" w14:textId="77777777" w:rsidR="008E71E0" w:rsidRDefault="008E71E0" w:rsidP="008E71E0">
      <w:pPr>
        <w:rPr>
          <w:b/>
        </w:rPr>
      </w:pPr>
    </w:p>
    <w:p w14:paraId="66D66802" w14:textId="77777777" w:rsidR="008E71E0" w:rsidRDefault="008E71E0" w:rsidP="008E71E0">
      <w:pPr>
        <w:rPr>
          <w:b/>
        </w:rPr>
      </w:pPr>
      <w:r>
        <w:rPr>
          <w:b/>
        </w:rPr>
        <w:t xml:space="preserve">Vyúčtování finančních vztahů ke státnímu </w:t>
      </w:r>
      <w:proofErr w:type="gramStart"/>
      <w:r>
        <w:rPr>
          <w:b/>
        </w:rPr>
        <w:t>rozpočtu -</w:t>
      </w:r>
      <w:r w:rsidRPr="00E06E09">
        <w:rPr>
          <w:b/>
        </w:rPr>
        <w:t>přidělených</w:t>
      </w:r>
      <w:proofErr w:type="gramEnd"/>
      <w:r w:rsidRPr="00E06E09">
        <w:rPr>
          <w:b/>
        </w:rPr>
        <w:t xml:space="preserve"> ze SR</w:t>
      </w:r>
      <w:r w:rsidR="00D623FE">
        <w:rPr>
          <w:b/>
        </w:rPr>
        <w:t xml:space="preserve"> </w:t>
      </w:r>
    </w:p>
    <w:p w14:paraId="4A6100EC" w14:textId="77777777" w:rsidR="00D623FE" w:rsidRDefault="00D623FE" w:rsidP="008E71E0">
      <w:pPr>
        <w:rPr>
          <w:b/>
        </w:rPr>
      </w:pPr>
    </w:p>
    <w:p w14:paraId="066D42AB" w14:textId="77777777" w:rsidR="00D623FE" w:rsidRDefault="00D623FE" w:rsidP="008E71E0">
      <w:pPr>
        <w:rPr>
          <w:b/>
        </w:rPr>
      </w:pPr>
    </w:p>
    <w:p w14:paraId="28A340F0" w14:textId="77777777" w:rsidR="00D623FE" w:rsidRDefault="00D623FE" w:rsidP="00D623FE">
      <w:pPr>
        <w:pBdr>
          <w:bottom w:val="single" w:sz="6" w:space="1" w:color="auto"/>
        </w:pBdr>
      </w:pPr>
      <w:r>
        <w:t>UZ</w:t>
      </w:r>
      <w:r>
        <w:tab/>
      </w:r>
      <w:r>
        <w:tab/>
        <w:t>označení dotace</w:t>
      </w:r>
      <w:r>
        <w:tab/>
        <w:t>přiděleno Kč</w:t>
      </w:r>
      <w:r>
        <w:tab/>
      </w:r>
      <w:r>
        <w:tab/>
        <w:t>vyčerpáno Kč</w:t>
      </w:r>
      <w:r>
        <w:tab/>
      </w:r>
      <w:r>
        <w:tab/>
        <w:t>rozdíl Kč</w:t>
      </w:r>
    </w:p>
    <w:p w14:paraId="6401877B" w14:textId="58299127" w:rsidR="008A1301" w:rsidRDefault="008605D7" w:rsidP="008A1301">
      <w:r>
        <w:t>98</w:t>
      </w:r>
      <w:r w:rsidR="00595CEF">
        <w:t>0</w:t>
      </w:r>
      <w:r w:rsidR="001013D1">
        <w:t>71</w:t>
      </w:r>
      <w:r w:rsidR="00E20B92">
        <w:tab/>
      </w:r>
      <w:r w:rsidR="008A1301">
        <w:t xml:space="preserve"> </w:t>
      </w:r>
      <w:r w:rsidR="008A1301">
        <w:tab/>
      </w:r>
      <w:proofErr w:type="gramStart"/>
      <w:r w:rsidR="008A1301">
        <w:t>volby</w:t>
      </w:r>
      <w:r w:rsidR="00351EA0">
        <w:t xml:space="preserve"> </w:t>
      </w:r>
      <w:r w:rsidR="00A56E3E">
        <w:t xml:space="preserve"> </w:t>
      </w:r>
      <w:r w:rsidR="00595CEF">
        <w:t>president</w:t>
      </w:r>
      <w:proofErr w:type="gramEnd"/>
      <w:r w:rsidR="00A56E3E">
        <w:t xml:space="preserve"> </w:t>
      </w:r>
      <w:r w:rsidR="00E20B92">
        <w:tab/>
      </w:r>
      <w:r w:rsidR="001013D1">
        <w:t>32 500</w:t>
      </w:r>
      <w:r w:rsidR="001013D1">
        <w:tab/>
      </w:r>
      <w:r w:rsidR="001013D1">
        <w:tab/>
      </w:r>
      <w:r w:rsidR="001013D1">
        <w:tab/>
        <w:t xml:space="preserve">   15 921</w:t>
      </w:r>
      <w:r w:rsidR="00E20B92">
        <w:t>,-</w:t>
      </w:r>
      <w:r w:rsidR="00351EA0">
        <w:tab/>
      </w:r>
      <w:r w:rsidR="00351EA0">
        <w:tab/>
      </w:r>
      <w:r w:rsidR="00595CEF">
        <w:t xml:space="preserve">    </w:t>
      </w:r>
      <w:r w:rsidR="001013D1">
        <w:t>16 579</w:t>
      </w:r>
      <w:r w:rsidR="00595CEF">
        <w:t>,-</w:t>
      </w:r>
      <w:r w:rsidR="00595CEF">
        <w:tab/>
      </w:r>
      <w:r w:rsidR="00595CEF">
        <w:tab/>
      </w:r>
      <w:r w:rsidR="00595CEF">
        <w:tab/>
      </w:r>
    </w:p>
    <w:p w14:paraId="79510A3F" w14:textId="77777777" w:rsidR="008E71E0" w:rsidRDefault="008E71E0" w:rsidP="008E71E0">
      <w:pPr>
        <w:rPr>
          <w:b/>
        </w:rPr>
      </w:pPr>
    </w:p>
    <w:p w14:paraId="3502FC76" w14:textId="568442C0" w:rsidR="008E71E0" w:rsidRDefault="008E71E0" w:rsidP="008E71E0">
      <w:pPr>
        <w:pStyle w:val="Standard"/>
      </w:pPr>
      <w:r>
        <w:t>dotace nepodléhající vyrovnání</w:t>
      </w:r>
      <w:r w:rsidR="008557A0">
        <w:t xml:space="preserve"> </w:t>
      </w:r>
    </w:p>
    <w:p w14:paraId="4E9C1228" w14:textId="77777777" w:rsidR="008E71E0" w:rsidRDefault="008E71E0" w:rsidP="008E71E0">
      <w:pPr>
        <w:pStyle w:val="Standard"/>
      </w:pPr>
    </w:p>
    <w:p w14:paraId="547179D2" w14:textId="58974F02" w:rsidR="008E71E0" w:rsidRDefault="008E71E0" w:rsidP="008605D7">
      <w:pPr>
        <w:pStyle w:val="Standard"/>
      </w:pPr>
      <w:r>
        <w:t xml:space="preserve">výkon </w:t>
      </w:r>
      <w:proofErr w:type="spellStart"/>
      <w:proofErr w:type="gramStart"/>
      <w:r>
        <w:t>st.správy</w:t>
      </w:r>
      <w:proofErr w:type="spellEnd"/>
      <w:proofErr w:type="gramEnd"/>
      <w:r w:rsidR="008605D7">
        <w:t>-</w:t>
      </w:r>
      <w:r w:rsidR="001013D1">
        <w:t xml:space="preserve"> </w:t>
      </w:r>
      <w:r w:rsidR="008605D7">
        <w:t>4112</w:t>
      </w:r>
      <w:r w:rsidR="008605D7">
        <w:tab/>
      </w:r>
      <w:r w:rsidR="008605D7">
        <w:tab/>
      </w:r>
      <w:r w:rsidR="001013D1">
        <w:t>71 800</w:t>
      </w:r>
      <w:r>
        <w:t>,-</w:t>
      </w:r>
      <w:r>
        <w:tab/>
      </w:r>
      <w:r>
        <w:tab/>
      </w:r>
      <w:r w:rsidR="001013D1">
        <w:t>71 800</w:t>
      </w:r>
      <w:r w:rsidR="00E20B92">
        <w:t>,-</w:t>
      </w:r>
      <w:r>
        <w:tab/>
      </w:r>
      <w:r w:rsidR="008605D7">
        <w:tab/>
      </w:r>
      <w:r>
        <w:t xml:space="preserve"> 0,-</w:t>
      </w:r>
      <w:r>
        <w:tab/>
      </w:r>
    </w:p>
    <w:p w14:paraId="096380BE" w14:textId="0A51D4FD" w:rsidR="008605D7" w:rsidRDefault="008605D7" w:rsidP="008E71E0">
      <w:pPr>
        <w:pStyle w:val="Standard"/>
        <w:ind w:left="1418"/>
      </w:pPr>
      <w:r>
        <w:t xml:space="preserve">   </w:t>
      </w:r>
    </w:p>
    <w:p w14:paraId="205B5FB5" w14:textId="77777777" w:rsidR="008E71E0" w:rsidRDefault="008E71E0" w:rsidP="008E71E0"/>
    <w:p w14:paraId="6C73643D" w14:textId="21A49F56" w:rsidR="008E71E0" w:rsidRDefault="000A2120" w:rsidP="008E71E0">
      <w:r>
        <w:t>vratka nevyužité dotace z roku 2024</w:t>
      </w:r>
    </w:p>
    <w:p w14:paraId="5E53E8C9" w14:textId="77777777" w:rsidR="006328F6" w:rsidRDefault="006328F6" w:rsidP="008E71E0"/>
    <w:p w14:paraId="21D96EEC" w14:textId="70E4DBF7" w:rsidR="008E71E0" w:rsidRDefault="006328F6" w:rsidP="006328F6">
      <w:pPr>
        <w:pStyle w:val="Standard"/>
        <w:rPr>
          <w:u w:val="single"/>
        </w:rPr>
      </w:pPr>
      <w:r w:rsidRPr="006328F6">
        <w:rPr>
          <w:u w:val="single"/>
        </w:rPr>
        <w:t>Par.</w:t>
      </w:r>
      <w:r w:rsidRPr="006328F6">
        <w:rPr>
          <w:u w:val="single"/>
        </w:rPr>
        <w:tab/>
        <w:t>pol.</w:t>
      </w:r>
      <w:r w:rsidRPr="006328F6">
        <w:rPr>
          <w:u w:val="single"/>
        </w:rPr>
        <w:tab/>
        <w:t>UZ</w:t>
      </w:r>
      <w:r w:rsidRPr="006328F6">
        <w:rPr>
          <w:u w:val="single"/>
        </w:rPr>
        <w:tab/>
        <w:t>dotace</w:t>
      </w:r>
      <w:r w:rsidRPr="006328F6">
        <w:rPr>
          <w:u w:val="single"/>
        </w:rPr>
        <w:tab/>
      </w:r>
      <w:r w:rsidRPr="006328F6">
        <w:rPr>
          <w:u w:val="single"/>
        </w:rPr>
        <w:tab/>
        <w:t xml:space="preserve"> vratka Kč</w:t>
      </w:r>
    </w:p>
    <w:p w14:paraId="64107078" w14:textId="77777777" w:rsidR="006328F6" w:rsidRPr="006328F6" w:rsidRDefault="006328F6" w:rsidP="006328F6">
      <w:pPr>
        <w:pStyle w:val="Standard"/>
        <w:rPr>
          <w:u w:val="single"/>
        </w:rPr>
      </w:pPr>
    </w:p>
    <w:p w14:paraId="5FADB2C7" w14:textId="29DE20FB" w:rsidR="007D46DA" w:rsidRPr="006328F6" w:rsidRDefault="000A2120" w:rsidP="006328F6">
      <w:pPr>
        <w:rPr>
          <w:bCs/>
        </w:rPr>
      </w:pPr>
      <w:proofErr w:type="gramStart"/>
      <w:r w:rsidRPr="006328F6">
        <w:rPr>
          <w:bCs/>
        </w:rPr>
        <w:t>6402 – 5364</w:t>
      </w:r>
      <w:proofErr w:type="gramEnd"/>
      <w:r w:rsidRPr="006328F6">
        <w:rPr>
          <w:bCs/>
        </w:rPr>
        <w:t xml:space="preserve"> – 98193</w:t>
      </w:r>
      <w:r w:rsidR="006328F6" w:rsidRPr="006328F6">
        <w:rPr>
          <w:bCs/>
        </w:rPr>
        <w:t xml:space="preserve"> </w:t>
      </w:r>
      <w:proofErr w:type="gramStart"/>
      <w:r w:rsidR="006328F6" w:rsidRPr="006328F6">
        <w:rPr>
          <w:bCs/>
        </w:rPr>
        <w:t>v</w:t>
      </w:r>
      <w:r w:rsidRPr="006328F6">
        <w:rPr>
          <w:bCs/>
        </w:rPr>
        <w:t xml:space="preserve">olby  </w:t>
      </w:r>
      <w:r w:rsidR="006328F6" w:rsidRPr="006328F6">
        <w:rPr>
          <w:bCs/>
        </w:rPr>
        <w:t>zastup</w:t>
      </w:r>
      <w:proofErr w:type="gramEnd"/>
      <w:r w:rsidR="006328F6" w:rsidRPr="006328F6">
        <w:rPr>
          <w:bCs/>
        </w:rPr>
        <w:t>.  22 039,-</w:t>
      </w:r>
    </w:p>
    <w:p w14:paraId="5BA6AA6B" w14:textId="57F9D43B" w:rsidR="000A2120" w:rsidRDefault="000A2120" w:rsidP="008E71E0">
      <w:pPr>
        <w:rPr>
          <w:bCs/>
        </w:rPr>
      </w:pPr>
      <w:r w:rsidRPr="006328F6">
        <w:rPr>
          <w:bCs/>
        </w:rPr>
        <w:tab/>
      </w:r>
      <w:r w:rsidRPr="006328F6">
        <w:rPr>
          <w:bCs/>
        </w:rPr>
        <w:tab/>
        <w:t xml:space="preserve">98 348 EP </w:t>
      </w:r>
      <w:r w:rsidR="006328F6" w:rsidRPr="006328F6">
        <w:rPr>
          <w:bCs/>
        </w:rPr>
        <w:t xml:space="preserve">                   17 737,-</w:t>
      </w:r>
    </w:p>
    <w:p w14:paraId="4A78CE85" w14:textId="77777777" w:rsidR="00E54BD2" w:rsidRPr="006328F6" w:rsidRDefault="00E54BD2" w:rsidP="008E71E0">
      <w:pPr>
        <w:rPr>
          <w:bCs/>
        </w:rPr>
      </w:pPr>
    </w:p>
    <w:p w14:paraId="25B06F9C" w14:textId="77777777" w:rsidR="007D46DA" w:rsidRDefault="007D46DA" w:rsidP="008E71E0"/>
    <w:p w14:paraId="4C52D166" w14:textId="77777777" w:rsidR="00E54BD2" w:rsidRDefault="000F38FB" w:rsidP="008E71E0">
      <w:pPr>
        <w:rPr>
          <w:bCs/>
        </w:rPr>
      </w:pPr>
      <w:r w:rsidRPr="006328F6">
        <w:rPr>
          <w:bCs/>
        </w:rPr>
        <w:t>P</w:t>
      </w:r>
      <w:r w:rsidR="008E71E0" w:rsidRPr="006328F6">
        <w:rPr>
          <w:bCs/>
        </w:rPr>
        <w:t>řidělených od státních fondů v roce 20</w:t>
      </w:r>
      <w:r w:rsidR="008B4C18" w:rsidRPr="006328F6">
        <w:rPr>
          <w:bCs/>
        </w:rPr>
        <w:t>2</w:t>
      </w:r>
      <w:r w:rsidR="001013D1" w:rsidRPr="006328F6">
        <w:rPr>
          <w:bCs/>
        </w:rPr>
        <w:t>5</w:t>
      </w:r>
    </w:p>
    <w:p w14:paraId="2305A783" w14:textId="77777777" w:rsidR="00E54BD2" w:rsidRDefault="00E54BD2" w:rsidP="008E71E0">
      <w:pPr>
        <w:rPr>
          <w:bCs/>
        </w:rPr>
      </w:pPr>
    </w:p>
    <w:p w14:paraId="435BCD9D" w14:textId="623B27E0" w:rsidR="00E54BD2" w:rsidRDefault="00E54BD2" w:rsidP="00E54BD2">
      <w:pPr>
        <w:pStyle w:val="Standard"/>
        <w:rPr>
          <w:u w:val="single"/>
        </w:rPr>
      </w:pPr>
      <w:r w:rsidRPr="006328F6">
        <w:rPr>
          <w:u w:val="single"/>
        </w:rPr>
        <w:t>Par.</w:t>
      </w:r>
      <w:r w:rsidRPr="006328F6">
        <w:rPr>
          <w:u w:val="single"/>
        </w:rPr>
        <w:tab/>
        <w:t>pol.</w:t>
      </w:r>
      <w:r w:rsidRPr="006328F6">
        <w:rPr>
          <w:u w:val="single"/>
        </w:rPr>
        <w:tab/>
        <w:t>UZ</w:t>
      </w:r>
      <w:proofErr w:type="gramStart"/>
      <w:r w:rsidRPr="006328F6">
        <w:rPr>
          <w:u w:val="single"/>
        </w:rPr>
        <w:tab/>
      </w:r>
      <w:r>
        <w:rPr>
          <w:u w:val="single"/>
        </w:rPr>
        <w:t xml:space="preserve">  </w:t>
      </w:r>
      <w:r w:rsidRPr="006328F6">
        <w:rPr>
          <w:u w:val="single"/>
        </w:rPr>
        <w:t>dotace</w:t>
      </w:r>
      <w:proofErr w:type="gramEnd"/>
      <w:r w:rsidRPr="006328F6">
        <w:rPr>
          <w:u w:val="single"/>
        </w:rPr>
        <w:tab/>
      </w:r>
      <w:r w:rsidRPr="006328F6">
        <w:rPr>
          <w:u w:val="single"/>
        </w:rPr>
        <w:tab/>
        <w:t xml:space="preserve"> </w:t>
      </w:r>
      <w:r>
        <w:rPr>
          <w:u w:val="single"/>
        </w:rPr>
        <w:tab/>
      </w:r>
      <w:r w:rsidRPr="006328F6">
        <w:rPr>
          <w:u w:val="single"/>
        </w:rPr>
        <w:t>Kč</w:t>
      </w:r>
    </w:p>
    <w:p w14:paraId="07863995" w14:textId="77777777" w:rsidR="00E54BD2" w:rsidRDefault="00E54BD2" w:rsidP="008E71E0">
      <w:pPr>
        <w:rPr>
          <w:bCs/>
        </w:rPr>
      </w:pPr>
    </w:p>
    <w:p w14:paraId="7CB67C0D" w14:textId="5A619AB7" w:rsidR="008E71E0" w:rsidRDefault="00803FF1" w:rsidP="00E54BD2">
      <w:pPr>
        <w:ind w:firstLine="708"/>
        <w:rPr>
          <w:bCs/>
        </w:rPr>
      </w:pPr>
      <w:r w:rsidRPr="006328F6">
        <w:rPr>
          <w:bCs/>
        </w:rPr>
        <w:t xml:space="preserve"> 4213</w:t>
      </w:r>
      <w:r w:rsidR="00E54BD2">
        <w:rPr>
          <w:bCs/>
        </w:rPr>
        <w:tab/>
        <w:t>89518</w:t>
      </w:r>
      <w:r w:rsidR="00E54BD2">
        <w:rPr>
          <w:bCs/>
        </w:rPr>
        <w:tab/>
        <w:t xml:space="preserve">   obchod                271 555,- </w:t>
      </w:r>
      <w:r w:rsidRPr="006328F6">
        <w:rPr>
          <w:bCs/>
        </w:rPr>
        <w:t xml:space="preserve">Kč </w:t>
      </w:r>
    </w:p>
    <w:p w14:paraId="06604477" w14:textId="7E0434F5" w:rsidR="00E54BD2" w:rsidRDefault="00E54BD2" w:rsidP="00E54BD2">
      <w:pPr>
        <w:ind w:firstLine="708"/>
        <w:rPr>
          <w:bCs/>
        </w:rPr>
      </w:pPr>
      <w:r>
        <w:rPr>
          <w:bCs/>
        </w:rPr>
        <w:t xml:space="preserve"> 4213   89517     obchod                  67 889,- Kč</w:t>
      </w:r>
    </w:p>
    <w:p w14:paraId="2E8FB6B9" w14:textId="77777777" w:rsidR="00E54BD2" w:rsidRPr="006328F6" w:rsidRDefault="00E54BD2" w:rsidP="00E54BD2">
      <w:pPr>
        <w:ind w:firstLine="708"/>
        <w:rPr>
          <w:bCs/>
        </w:rPr>
      </w:pPr>
    </w:p>
    <w:p w14:paraId="7FC1EA64" w14:textId="77777777" w:rsidR="008E71E0" w:rsidRDefault="008E71E0" w:rsidP="008E71E0"/>
    <w:p w14:paraId="19BA8DA0" w14:textId="6729E0B8" w:rsidR="00807C26" w:rsidRDefault="008E71E0" w:rsidP="008E71E0">
      <w:pPr>
        <w:pStyle w:val="Standard"/>
        <w:rPr>
          <w:b/>
        </w:rPr>
      </w:pPr>
      <w:r>
        <w:rPr>
          <w:b/>
        </w:rPr>
        <w:t xml:space="preserve">Vyúčtování finančních </w:t>
      </w:r>
      <w:proofErr w:type="gramStart"/>
      <w:r>
        <w:rPr>
          <w:b/>
        </w:rPr>
        <w:t xml:space="preserve">vztahů </w:t>
      </w:r>
      <w:r w:rsidR="006328F6">
        <w:rPr>
          <w:b/>
        </w:rPr>
        <w:t>- vydané</w:t>
      </w:r>
      <w:proofErr w:type="gramEnd"/>
    </w:p>
    <w:p w14:paraId="0A3531F9" w14:textId="2424F45F" w:rsidR="006328F6" w:rsidRPr="006328F6" w:rsidRDefault="006328F6" w:rsidP="008E71E0">
      <w:pPr>
        <w:pStyle w:val="Standard"/>
        <w:rPr>
          <w:bCs/>
        </w:rPr>
      </w:pPr>
      <w:r>
        <w:rPr>
          <w:bCs/>
        </w:rPr>
        <w:t>MŠ Sviny /5321/</w:t>
      </w:r>
      <w:r>
        <w:rPr>
          <w:bCs/>
        </w:rPr>
        <w:tab/>
      </w:r>
      <w:r>
        <w:rPr>
          <w:bCs/>
        </w:rPr>
        <w:tab/>
        <w:t>20 000,-</w:t>
      </w:r>
    </w:p>
    <w:p w14:paraId="68323717" w14:textId="77777777" w:rsidR="000A2120" w:rsidRDefault="000A2120" w:rsidP="008E71E0">
      <w:pPr>
        <w:pStyle w:val="Standard"/>
        <w:rPr>
          <w:b/>
        </w:rPr>
      </w:pPr>
    </w:p>
    <w:p w14:paraId="062D74DC" w14:textId="77777777" w:rsidR="00E54BD2" w:rsidRDefault="00E54BD2" w:rsidP="008E71E0">
      <w:pPr>
        <w:pStyle w:val="Standard"/>
        <w:rPr>
          <w:b/>
        </w:rPr>
      </w:pPr>
    </w:p>
    <w:p w14:paraId="0AB927FB" w14:textId="77777777" w:rsidR="00807C26" w:rsidRPr="00C653B9" w:rsidRDefault="00807C26" w:rsidP="008E71E0">
      <w:pPr>
        <w:pStyle w:val="Standard"/>
      </w:pPr>
    </w:p>
    <w:p w14:paraId="7C3F87F2" w14:textId="482E30FE" w:rsidR="008E71E0" w:rsidRDefault="008E71E0" w:rsidP="008E71E0">
      <w:pPr>
        <w:pStyle w:val="Standard"/>
        <w:rPr>
          <w:b/>
        </w:rPr>
      </w:pPr>
      <w:r>
        <w:rPr>
          <w:b/>
        </w:rPr>
        <w:t>Vyúčtování finančních vztahů k</w:t>
      </w:r>
      <w:r w:rsidR="006328F6">
        <w:rPr>
          <w:b/>
        </w:rPr>
        <w:t xml:space="preserve"> hospodaření dalších – vydané </w:t>
      </w:r>
    </w:p>
    <w:p w14:paraId="2C4F3EDC" w14:textId="77777777" w:rsidR="008E71E0" w:rsidRDefault="008E71E0" w:rsidP="008E71E0">
      <w:pPr>
        <w:pStyle w:val="Standard"/>
        <w:rPr>
          <w:b/>
        </w:rPr>
      </w:pPr>
    </w:p>
    <w:p w14:paraId="5A47EBD2" w14:textId="03CE7F5C" w:rsidR="008E71E0" w:rsidRDefault="004859FB" w:rsidP="008E71E0">
      <w:pPr>
        <w:pStyle w:val="Standard"/>
      </w:pPr>
      <w:r>
        <w:t xml:space="preserve">DSO </w:t>
      </w:r>
      <w:proofErr w:type="spellStart"/>
      <w:r>
        <w:t>Veselsko</w:t>
      </w:r>
      <w:proofErr w:type="spellEnd"/>
      <w:r>
        <w:t xml:space="preserve"> – na činnost</w:t>
      </w:r>
      <w:r w:rsidR="00203133">
        <w:t xml:space="preserve"> </w:t>
      </w:r>
      <w:r w:rsidR="00807C26">
        <w:t xml:space="preserve">   </w:t>
      </w:r>
      <w:r w:rsidR="00203133">
        <w:t>/5329/</w:t>
      </w:r>
      <w:r w:rsidR="00203133">
        <w:tab/>
      </w:r>
      <w:r w:rsidR="00203133">
        <w:tab/>
      </w:r>
      <w:r w:rsidR="00772A34">
        <w:t xml:space="preserve"> </w:t>
      </w:r>
      <w:r w:rsidR="006328F6">
        <w:tab/>
      </w:r>
      <w:r w:rsidR="000A2120">
        <w:t>7 050</w:t>
      </w:r>
      <w:r>
        <w:t>,-</w:t>
      </w:r>
    </w:p>
    <w:p w14:paraId="204C0020" w14:textId="77777777" w:rsidR="00E54BD2" w:rsidRPr="006328F6" w:rsidRDefault="00E54BD2" w:rsidP="008E71E0">
      <w:pPr>
        <w:pStyle w:val="Standard"/>
      </w:pPr>
    </w:p>
    <w:p w14:paraId="6064B89B" w14:textId="24F70222" w:rsidR="00DA5E87" w:rsidRDefault="00DF718E" w:rsidP="008E71E0">
      <w:pPr>
        <w:pStyle w:val="Standard"/>
      </w:pPr>
      <w:r>
        <w:t xml:space="preserve">Svaz měst a obcí </w:t>
      </w:r>
      <w:proofErr w:type="gramStart"/>
      <w:r>
        <w:t>ČR</w:t>
      </w:r>
      <w:r>
        <w:tab/>
        <w:t>- členství</w:t>
      </w:r>
      <w:proofErr w:type="gramEnd"/>
      <w:r>
        <w:t xml:space="preserve">  </w:t>
      </w:r>
      <w:r w:rsidR="00DA5E87">
        <w:t xml:space="preserve"> /5</w:t>
      </w:r>
      <w:r w:rsidR="000A2120">
        <w:t>179</w:t>
      </w:r>
      <w:r w:rsidR="00DA5E87">
        <w:t>/</w:t>
      </w:r>
      <w:r w:rsidR="00DA5E87">
        <w:tab/>
      </w:r>
      <w:r w:rsidR="00DA5E87">
        <w:tab/>
      </w:r>
      <w:r>
        <w:t>2</w:t>
      </w:r>
      <w:r w:rsidR="000A2120">
        <w:t> 644,84</w:t>
      </w:r>
    </w:p>
    <w:p w14:paraId="79A51458" w14:textId="00B73DF5" w:rsidR="000A2120" w:rsidRDefault="000A2120" w:rsidP="008E71E0">
      <w:pPr>
        <w:pStyle w:val="Standard"/>
      </w:pPr>
      <w:r>
        <w:t>Sdružení měst a obcí okr. Tábor</w:t>
      </w:r>
      <w:r>
        <w:tab/>
      </w:r>
      <w:r>
        <w:tab/>
      </w:r>
      <w:r>
        <w:tab/>
        <w:t>1 000,-</w:t>
      </w:r>
    </w:p>
    <w:p w14:paraId="62E06985" w14:textId="77777777" w:rsidR="00DF718E" w:rsidRDefault="00DF718E" w:rsidP="008E71E0">
      <w:pPr>
        <w:pStyle w:val="Standard"/>
      </w:pPr>
    </w:p>
    <w:p w14:paraId="1A177D64" w14:textId="2797B498" w:rsidR="00772A34" w:rsidRDefault="00772A34" w:rsidP="008E71E0">
      <w:pPr>
        <w:pStyle w:val="Standard"/>
      </w:pPr>
      <w:r>
        <w:t>Třeboňsko</w:t>
      </w:r>
      <w:r>
        <w:tab/>
      </w:r>
      <w:r>
        <w:tab/>
      </w:r>
      <w:proofErr w:type="gramStart"/>
      <w:r>
        <w:tab/>
        <w:t xml:space="preserve"> </w:t>
      </w:r>
      <w:r w:rsidR="00595CEF">
        <w:t xml:space="preserve"> </w:t>
      </w:r>
      <w:r>
        <w:t>/</w:t>
      </w:r>
      <w:proofErr w:type="gramEnd"/>
      <w:r>
        <w:t>5</w:t>
      </w:r>
      <w:r w:rsidR="00E54BD2">
        <w:t>329</w:t>
      </w:r>
      <w:r>
        <w:t>/</w:t>
      </w:r>
      <w:r>
        <w:tab/>
      </w:r>
      <w:r>
        <w:tab/>
      </w:r>
      <w:r w:rsidR="00595CEF">
        <w:t>1 4</w:t>
      </w:r>
      <w:r w:rsidR="000A2120">
        <w:t>1</w:t>
      </w:r>
      <w:r w:rsidR="00595CEF">
        <w:t>0,-</w:t>
      </w:r>
    </w:p>
    <w:p w14:paraId="6AF550FB" w14:textId="5684D9A9" w:rsidR="000A2120" w:rsidRDefault="000A2120" w:rsidP="000A2120">
      <w:pPr>
        <w:pStyle w:val="Standard"/>
      </w:pPr>
      <w:r>
        <w:t>Sdružení měst a obcí okr. Tábor</w:t>
      </w:r>
      <w:r>
        <w:tab/>
      </w:r>
      <w:r>
        <w:tab/>
      </w:r>
      <w:r>
        <w:tab/>
        <w:t>7 950,-</w:t>
      </w:r>
    </w:p>
    <w:p w14:paraId="196182D6" w14:textId="77777777" w:rsidR="00772A34" w:rsidRDefault="00772A34" w:rsidP="008E71E0">
      <w:pPr>
        <w:pStyle w:val="Standard"/>
        <w:rPr>
          <w:b/>
          <w:bCs/>
        </w:rPr>
      </w:pPr>
    </w:p>
    <w:p w14:paraId="09536B2E" w14:textId="77777777" w:rsidR="00772A34" w:rsidRDefault="00772A34" w:rsidP="008E71E0">
      <w:pPr>
        <w:pStyle w:val="Standard"/>
        <w:rPr>
          <w:b/>
          <w:bCs/>
        </w:rPr>
      </w:pPr>
    </w:p>
    <w:p w14:paraId="169C0F64" w14:textId="77777777" w:rsidR="006328F6" w:rsidRDefault="006328F6" w:rsidP="008E71E0">
      <w:pPr>
        <w:pStyle w:val="Standard"/>
        <w:rPr>
          <w:b/>
          <w:bCs/>
        </w:rPr>
      </w:pPr>
    </w:p>
    <w:p w14:paraId="4D8BC4C9" w14:textId="4CE5073C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>INVENTARIZACE MAJETKU</w:t>
      </w:r>
    </w:p>
    <w:p w14:paraId="0609437E" w14:textId="77777777" w:rsidR="008E71E0" w:rsidRDefault="008E71E0" w:rsidP="008E71E0">
      <w:pPr>
        <w:pStyle w:val="Standard"/>
        <w:rPr>
          <w:b/>
          <w:bCs/>
        </w:rPr>
      </w:pPr>
    </w:p>
    <w:p w14:paraId="2C6EDE8A" w14:textId="1024DB6F" w:rsidR="008E71E0" w:rsidRDefault="008E71E0" w:rsidP="008E71E0">
      <w:pPr>
        <w:pStyle w:val="Standard"/>
      </w:pPr>
      <w:r>
        <w:t>Inventarizace majetku byla provedena k 31.12.20</w:t>
      </w:r>
      <w:r w:rsidR="008B4C18">
        <w:t>2</w:t>
      </w:r>
      <w:r w:rsidR="000A2120">
        <w:t>5</w:t>
      </w:r>
      <w:r>
        <w:t xml:space="preserve"> v souladu s </w:t>
      </w:r>
      <w:proofErr w:type="gramStart"/>
      <w:r>
        <w:t>příkazem- plánem</w:t>
      </w:r>
      <w:proofErr w:type="gramEnd"/>
      <w:r>
        <w:t xml:space="preserve"> inventur k provedení </w:t>
      </w:r>
      <w:proofErr w:type="spellStart"/>
      <w:r>
        <w:t>inventrizace</w:t>
      </w:r>
      <w:proofErr w:type="spellEnd"/>
      <w:r>
        <w:t xml:space="preserve"> majetku ve smyslu § 29 a § 30 zákona 563/1991 Sb.</w:t>
      </w:r>
      <w:r w:rsidR="00FF3D5E">
        <w:t>, o účetnictví v platném znění.</w:t>
      </w:r>
    </w:p>
    <w:p w14:paraId="345C1C97" w14:textId="77777777" w:rsidR="008E71E0" w:rsidRDefault="008E71E0" w:rsidP="008E71E0">
      <w:pPr>
        <w:pStyle w:val="Standard"/>
      </w:pPr>
    </w:p>
    <w:p w14:paraId="4CC19922" w14:textId="77777777" w:rsidR="008E71E0" w:rsidRDefault="008E71E0" w:rsidP="008E71E0">
      <w:pPr>
        <w:pStyle w:val="Standard"/>
        <w:rPr>
          <w:bCs/>
        </w:rPr>
      </w:pPr>
    </w:p>
    <w:p w14:paraId="3A1C83BF" w14:textId="77777777" w:rsidR="008E71E0" w:rsidRDefault="008E71E0" w:rsidP="008E71E0">
      <w:pPr>
        <w:pStyle w:val="Standard"/>
        <w:rPr>
          <w:bCs/>
        </w:rPr>
      </w:pPr>
    </w:p>
    <w:p w14:paraId="72F6FA6B" w14:textId="159AAEF6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>ZPRÁVA O PŘEZKOUM</w:t>
      </w:r>
      <w:r w:rsidR="004859FB">
        <w:rPr>
          <w:b/>
          <w:bCs/>
        </w:rPr>
        <w:t>ÁNÍ HOSPODAŘENÍ OBCE ZA ROK 20</w:t>
      </w:r>
      <w:r w:rsidR="00DF718E">
        <w:rPr>
          <w:b/>
          <w:bCs/>
        </w:rPr>
        <w:t>2</w:t>
      </w:r>
      <w:r w:rsidR="000A2120">
        <w:rPr>
          <w:b/>
          <w:bCs/>
        </w:rPr>
        <w:t>5</w:t>
      </w:r>
    </w:p>
    <w:bookmarkEnd w:id="0"/>
    <w:p w14:paraId="07F1D861" w14:textId="5B1BD1C6" w:rsidR="006672AC" w:rsidRDefault="006672AC"/>
    <w:p w14:paraId="554B70D2" w14:textId="77777777" w:rsidR="00DF718E" w:rsidRDefault="00DF718E"/>
    <w:sectPr w:rsidR="00DF718E" w:rsidSect="0066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DB67" w14:textId="77777777" w:rsidR="00FA589B" w:rsidRDefault="00FA589B" w:rsidP="007D46DA">
      <w:r>
        <w:separator/>
      </w:r>
    </w:p>
  </w:endnote>
  <w:endnote w:type="continuationSeparator" w:id="0">
    <w:p w14:paraId="21214776" w14:textId="77777777" w:rsidR="00FA589B" w:rsidRDefault="00FA589B" w:rsidP="007D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2FE7" w14:textId="77777777" w:rsidR="00FA589B" w:rsidRDefault="00FA589B" w:rsidP="007D46DA">
      <w:r>
        <w:separator/>
      </w:r>
    </w:p>
  </w:footnote>
  <w:footnote w:type="continuationSeparator" w:id="0">
    <w:p w14:paraId="5C9636F1" w14:textId="77777777" w:rsidR="00FA589B" w:rsidRDefault="00FA589B" w:rsidP="007D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7381B"/>
    <w:multiLevelType w:val="hybridMultilevel"/>
    <w:tmpl w:val="B114D2D2"/>
    <w:lvl w:ilvl="0" w:tplc="1332EB84">
      <w:start w:val="60"/>
      <w:numFmt w:val="bullet"/>
      <w:lvlText w:val="-"/>
      <w:lvlJc w:val="left"/>
      <w:pPr>
        <w:ind w:left="390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136278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E0"/>
    <w:rsid w:val="00096BD7"/>
    <w:rsid w:val="000A2120"/>
    <w:rsid w:val="000A55D6"/>
    <w:rsid w:val="000E4505"/>
    <w:rsid w:val="000E5476"/>
    <w:rsid w:val="000F38FB"/>
    <w:rsid w:val="001013D1"/>
    <w:rsid w:val="00150379"/>
    <w:rsid w:val="0018505F"/>
    <w:rsid w:val="00187CB2"/>
    <w:rsid w:val="00203133"/>
    <w:rsid w:val="002154A8"/>
    <w:rsid w:val="00244611"/>
    <w:rsid w:val="0025493A"/>
    <w:rsid w:val="002A2D87"/>
    <w:rsid w:val="002A7D10"/>
    <w:rsid w:val="002F3F96"/>
    <w:rsid w:val="0032655A"/>
    <w:rsid w:val="00347ECF"/>
    <w:rsid w:val="00351EA0"/>
    <w:rsid w:val="0035739C"/>
    <w:rsid w:val="0036688B"/>
    <w:rsid w:val="00381B97"/>
    <w:rsid w:val="003C0975"/>
    <w:rsid w:val="00402CAD"/>
    <w:rsid w:val="004859FB"/>
    <w:rsid w:val="00495088"/>
    <w:rsid w:val="004A3191"/>
    <w:rsid w:val="004D2886"/>
    <w:rsid w:val="004E7B32"/>
    <w:rsid w:val="00514747"/>
    <w:rsid w:val="00523667"/>
    <w:rsid w:val="0058494B"/>
    <w:rsid w:val="00586BD2"/>
    <w:rsid w:val="00595CEF"/>
    <w:rsid w:val="005B4540"/>
    <w:rsid w:val="005F586E"/>
    <w:rsid w:val="00606818"/>
    <w:rsid w:val="00623508"/>
    <w:rsid w:val="006328F6"/>
    <w:rsid w:val="006345F9"/>
    <w:rsid w:val="00647AD7"/>
    <w:rsid w:val="00662BF5"/>
    <w:rsid w:val="006672AC"/>
    <w:rsid w:val="00682239"/>
    <w:rsid w:val="00683E85"/>
    <w:rsid w:val="00692912"/>
    <w:rsid w:val="006D51EF"/>
    <w:rsid w:val="0072158C"/>
    <w:rsid w:val="00772A34"/>
    <w:rsid w:val="00794D0B"/>
    <w:rsid w:val="007B5C52"/>
    <w:rsid w:val="007D46DA"/>
    <w:rsid w:val="007F3B8B"/>
    <w:rsid w:val="007F7331"/>
    <w:rsid w:val="00803FF1"/>
    <w:rsid w:val="00807C26"/>
    <w:rsid w:val="00822422"/>
    <w:rsid w:val="008260E4"/>
    <w:rsid w:val="0083459B"/>
    <w:rsid w:val="0084639A"/>
    <w:rsid w:val="008557A0"/>
    <w:rsid w:val="00855E5C"/>
    <w:rsid w:val="008605D7"/>
    <w:rsid w:val="00885411"/>
    <w:rsid w:val="008A1301"/>
    <w:rsid w:val="008B4C18"/>
    <w:rsid w:val="008C5570"/>
    <w:rsid w:val="008E672E"/>
    <w:rsid w:val="008E71E0"/>
    <w:rsid w:val="00905D1E"/>
    <w:rsid w:val="00960298"/>
    <w:rsid w:val="009731C8"/>
    <w:rsid w:val="00997AF6"/>
    <w:rsid w:val="009F0AF0"/>
    <w:rsid w:val="009F1896"/>
    <w:rsid w:val="009F6517"/>
    <w:rsid w:val="00A00BB0"/>
    <w:rsid w:val="00A07B5A"/>
    <w:rsid w:val="00A512A5"/>
    <w:rsid w:val="00A56E3E"/>
    <w:rsid w:val="00A60331"/>
    <w:rsid w:val="00A60E08"/>
    <w:rsid w:val="00A829EA"/>
    <w:rsid w:val="00A94EE2"/>
    <w:rsid w:val="00AB000A"/>
    <w:rsid w:val="00AC6D9C"/>
    <w:rsid w:val="00AE6396"/>
    <w:rsid w:val="00AF0F72"/>
    <w:rsid w:val="00AF17B9"/>
    <w:rsid w:val="00AF76C6"/>
    <w:rsid w:val="00B00090"/>
    <w:rsid w:val="00B25611"/>
    <w:rsid w:val="00B46B94"/>
    <w:rsid w:val="00BB18EE"/>
    <w:rsid w:val="00BB4544"/>
    <w:rsid w:val="00C029B0"/>
    <w:rsid w:val="00C21474"/>
    <w:rsid w:val="00C21B0C"/>
    <w:rsid w:val="00C35163"/>
    <w:rsid w:val="00C6370C"/>
    <w:rsid w:val="00CA0470"/>
    <w:rsid w:val="00CB7056"/>
    <w:rsid w:val="00CE1C61"/>
    <w:rsid w:val="00D14D96"/>
    <w:rsid w:val="00D46914"/>
    <w:rsid w:val="00D623FE"/>
    <w:rsid w:val="00D67E62"/>
    <w:rsid w:val="00DA15F8"/>
    <w:rsid w:val="00DA5E87"/>
    <w:rsid w:val="00DB5465"/>
    <w:rsid w:val="00DF718E"/>
    <w:rsid w:val="00E115F0"/>
    <w:rsid w:val="00E20B92"/>
    <w:rsid w:val="00E265C2"/>
    <w:rsid w:val="00E54BD2"/>
    <w:rsid w:val="00E601D3"/>
    <w:rsid w:val="00E616B8"/>
    <w:rsid w:val="00E739B1"/>
    <w:rsid w:val="00EB6B9B"/>
    <w:rsid w:val="00F079CF"/>
    <w:rsid w:val="00F24D70"/>
    <w:rsid w:val="00F403E8"/>
    <w:rsid w:val="00F53C34"/>
    <w:rsid w:val="00F6467A"/>
    <w:rsid w:val="00F824FC"/>
    <w:rsid w:val="00F86D6B"/>
    <w:rsid w:val="00FA589B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4CAE"/>
  <w15:docId w15:val="{7FAE7150-064D-4F49-9A05-25173B9B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7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95088"/>
    <w:pPr>
      <w:keepNext/>
      <w:jc w:val="center"/>
      <w:outlineLvl w:val="4"/>
    </w:pPr>
    <w:rPr>
      <w:rFonts w:eastAsia="Times New Roman" w:cs="Times New Roman"/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9508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Standard">
    <w:name w:val="Standard"/>
    <w:rsid w:val="008E7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E71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D4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D46DA"/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D4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D46DA"/>
    <w:rPr>
      <w:rFonts w:ascii="Times New Roman" w:eastAsia="Arial Unicode MS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0D87A-3B6C-4984-921F-8EC868DE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Petr Mašek</cp:lastModifiedBy>
  <cp:revision>3</cp:revision>
  <cp:lastPrinted>2026-02-18T12:48:00Z</cp:lastPrinted>
  <dcterms:created xsi:type="dcterms:W3CDTF">2026-02-16T15:44:00Z</dcterms:created>
  <dcterms:modified xsi:type="dcterms:W3CDTF">2026-02-18T12:53:00Z</dcterms:modified>
</cp:coreProperties>
</file>